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8C" w:rsidRPr="00E96318" w:rsidRDefault="00E96318" w:rsidP="0023649A">
      <w:pPr>
        <w:bidi/>
        <w:spacing w:after="0"/>
        <w:jc w:val="center"/>
        <w:rPr>
          <w:rFonts w:asciiTheme="majorBidi" w:hAnsiTheme="majorBidi" w:cstheme="majorBidi"/>
          <w:b/>
          <w:bCs/>
          <w:sz w:val="36"/>
          <w:szCs w:val="36"/>
          <w:rtl/>
          <w:lang w:bidi="ar-MA"/>
        </w:rPr>
      </w:pPr>
      <w:r w:rsidRPr="00E96318">
        <w:rPr>
          <w:rFonts w:asciiTheme="majorBidi" w:hAnsiTheme="majorBidi" w:cstheme="majorBidi"/>
          <w:b/>
          <w:bCs/>
          <w:sz w:val="36"/>
          <w:szCs w:val="36"/>
          <w:rtl/>
          <w:lang w:bidi="ar-MA"/>
        </w:rPr>
        <w:t xml:space="preserve">القرضاوي </w:t>
      </w:r>
      <w:r w:rsidR="0023649A">
        <w:rPr>
          <w:rFonts w:asciiTheme="majorBidi" w:hAnsiTheme="majorBidi" w:cstheme="majorBidi" w:hint="cs"/>
          <w:b/>
          <w:bCs/>
          <w:sz w:val="36"/>
          <w:szCs w:val="36"/>
          <w:rtl/>
          <w:lang w:bidi="ar-MA"/>
        </w:rPr>
        <w:t>الماركسي</w:t>
      </w:r>
    </w:p>
    <w:p w:rsidR="00E96318" w:rsidRPr="00E96318" w:rsidRDefault="00E96318" w:rsidP="00E96318">
      <w:pPr>
        <w:bidi/>
        <w:spacing w:after="0"/>
        <w:jc w:val="right"/>
        <w:rPr>
          <w:rFonts w:asciiTheme="majorBidi" w:hAnsiTheme="majorBidi" w:cstheme="majorBidi"/>
          <w:b/>
          <w:bCs/>
          <w:sz w:val="36"/>
          <w:szCs w:val="36"/>
          <w:rtl/>
          <w:lang w:bidi="ar-MA"/>
        </w:rPr>
      </w:pPr>
      <w:r w:rsidRPr="00E96318">
        <w:rPr>
          <w:rFonts w:asciiTheme="majorBidi" w:hAnsiTheme="majorBidi" w:cstheme="majorBidi" w:hint="cs"/>
          <w:b/>
          <w:bCs/>
          <w:sz w:val="36"/>
          <w:szCs w:val="36"/>
          <w:rtl/>
          <w:lang w:bidi="ar-MA"/>
        </w:rPr>
        <w:t>د. حميد لشهب، النمسا</w:t>
      </w:r>
    </w:p>
    <w:p w:rsidR="00E96318" w:rsidRDefault="00E96318" w:rsidP="00E96318">
      <w:pPr>
        <w:bidi/>
        <w:spacing w:after="0"/>
        <w:rPr>
          <w:rFonts w:asciiTheme="majorBidi" w:hAnsiTheme="majorBidi" w:cstheme="majorBidi"/>
          <w:sz w:val="36"/>
          <w:szCs w:val="36"/>
          <w:rtl/>
          <w:lang/>
        </w:rPr>
      </w:pPr>
    </w:p>
    <w:p w:rsidR="0076371F" w:rsidRDefault="0076371F" w:rsidP="00091DFE">
      <w:pPr>
        <w:bidi/>
        <w:spacing w:after="0"/>
        <w:rPr>
          <w:rFonts w:asciiTheme="majorBidi" w:hAnsiTheme="majorBidi" w:cstheme="majorBidi"/>
          <w:sz w:val="34"/>
          <w:szCs w:val="34"/>
          <w:rtl/>
          <w:lang/>
        </w:rPr>
      </w:pPr>
      <w:r>
        <w:rPr>
          <w:rFonts w:asciiTheme="majorBidi" w:hAnsiTheme="majorBidi" w:cstheme="majorBidi" w:hint="cs"/>
          <w:sz w:val="34"/>
          <w:szCs w:val="34"/>
          <w:rtl/>
          <w:lang/>
        </w:rPr>
        <w:t xml:space="preserve">في حلقة يوم </w:t>
      </w:r>
      <w:r w:rsidRPr="0076371F">
        <w:rPr>
          <w:rFonts w:asciiTheme="majorBidi" w:hAnsiTheme="majorBidi" w:cstheme="majorBidi" w:hint="cs"/>
          <w:sz w:val="24"/>
          <w:szCs w:val="24"/>
          <w:rtl/>
          <w:lang/>
        </w:rPr>
        <w:t>24</w:t>
      </w:r>
      <w:r>
        <w:rPr>
          <w:rFonts w:asciiTheme="majorBidi" w:hAnsiTheme="majorBidi" w:cstheme="majorBidi" w:hint="cs"/>
          <w:sz w:val="34"/>
          <w:szCs w:val="34"/>
          <w:rtl/>
          <w:lang/>
        </w:rPr>
        <w:t xml:space="preserve"> يناير </w:t>
      </w:r>
      <w:r w:rsidRPr="0076371F">
        <w:rPr>
          <w:rFonts w:asciiTheme="majorBidi" w:hAnsiTheme="majorBidi" w:cstheme="majorBidi" w:hint="cs"/>
          <w:sz w:val="24"/>
          <w:szCs w:val="24"/>
          <w:rtl/>
          <w:lang/>
        </w:rPr>
        <w:t>2010</w:t>
      </w:r>
      <w:r>
        <w:rPr>
          <w:rFonts w:asciiTheme="majorBidi" w:hAnsiTheme="majorBidi" w:cstheme="majorBidi" w:hint="cs"/>
          <w:sz w:val="34"/>
          <w:szCs w:val="34"/>
          <w:rtl/>
          <w:lang/>
        </w:rPr>
        <w:t xml:space="preserve"> من برنامج "الشريعة والحياة" لقناة الجزيرة، أكد يوسف القرضاوي بكل </w:t>
      </w:r>
      <w:r w:rsidR="008B6FF5">
        <w:rPr>
          <w:rFonts w:asciiTheme="majorBidi" w:hAnsiTheme="majorBidi" w:cstheme="majorBidi" w:hint="cs"/>
          <w:sz w:val="34"/>
          <w:szCs w:val="34"/>
          <w:rtl/>
          <w:lang/>
        </w:rPr>
        <w:t>"</w:t>
      </w:r>
      <w:r>
        <w:rPr>
          <w:rFonts w:asciiTheme="majorBidi" w:hAnsiTheme="majorBidi" w:cstheme="majorBidi" w:hint="cs"/>
          <w:sz w:val="34"/>
          <w:szCs w:val="34"/>
          <w:rtl/>
          <w:lang/>
        </w:rPr>
        <w:t>جدية</w:t>
      </w:r>
      <w:r w:rsidR="008B6FF5">
        <w:rPr>
          <w:rFonts w:asciiTheme="majorBidi" w:hAnsiTheme="majorBidi" w:cstheme="majorBidi" w:hint="cs"/>
          <w:sz w:val="34"/>
          <w:szCs w:val="34"/>
          <w:rtl/>
          <w:lang/>
        </w:rPr>
        <w:t>"</w:t>
      </w:r>
      <w:r>
        <w:rPr>
          <w:rFonts w:asciiTheme="majorBidi" w:hAnsiTheme="majorBidi" w:cstheme="majorBidi" w:hint="cs"/>
          <w:sz w:val="34"/>
          <w:szCs w:val="34"/>
          <w:rtl/>
          <w:lang/>
        </w:rPr>
        <w:t xml:space="preserve"> وحزم ما مفاده اعتناق </w:t>
      </w:r>
      <w:r w:rsidRPr="00787FB2">
        <w:rPr>
          <w:rFonts w:asciiTheme="majorBidi" w:hAnsiTheme="majorBidi" w:cstheme="majorBidi"/>
          <w:sz w:val="34"/>
          <w:szCs w:val="34"/>
          <w:rtl/>
          <w:lang/>
        </w:rPr>
        <w:t xml:space="preserve">كارل ماركس </w:t>
      </w:r>
      <w:r>
        <w:rPr>
          <w:rFonts w:asciiTheme="majorBidi" w:hAnsiTheme="majorBidi" w:cstheme="majorBidi" w:hint="cs"/>
          <w:sz w:val="34"/>
          <w:szCs w:val="34"/>
          <w:rtl/>
          <w:lang/>
        </w:rPr>
        <w:t>لل</w:t>
      </w:r>
      <w:r w:rsidRPr="00787FB2">
        <w:rPr>
          <w:rFonts w:asciiTheme="majorBidi" w:hAnsiTheme="majorBidi" w:cstheme="majorBidi"/>
          <w:sz w:val="34"/>
          <w:szCs w:val="34"/>
          <w:rtl/>
          <w:lang/>
        </w:rPr>
        <w:t>إسلام</w:t>
      </w:r>
      <w:r>
        <w:rPr>
          <w:rFonts w:asciiTheme="majorBidi" w:hAnsiTheme="majorBidi" w:cstheme="majorBidi" w:hint="cs"/>
          <w:sz w:val="34"/>
          <w:szCs w:val="34"/>
          <w:rtl/>
          <w:lang/>
        </w:rPr>
        <w:t xml:space="preserve">، وهو ما عبر عنه برجوع "شيخ" المادية التاريخية للفكر الديني. وأكد القرضاوي أقاويله هذه في </w:t>
      </w:r>
      <w:r w:rsidRPr="00787FB2">
        <w:rPr>
          <w:rFonts w:asciiTheme="majorBidi" w:hAnsiTheme="majorBidi" w:cstheme="majorBidi"/>
          <w:sz w:val="34"/>
          <w:szCs w:val="34"/>
          <w:rtl/>
          <w:lang/>
        </w:rPr>
        <w:t>موقع</w:t>
      </w:r>
      <w:r>
        <w:rPr>
          <w:rFonts w:asciiTheme="majorBidi" w:hAnsiTheme="majorBidi" w:cstheme="majorBidi" w:hint="cs"/>
          <w:sz w:val="34"/>
          <w:szCs w:val="34"/>
          <w:rtl/>
          <w:lang/>
        </w:rPr>
        <w:t>ه</w:t>
      </w:r>
      <w:r w:rsidR="001B413C">
        <w:rPr>
          <w:rFonts w:asciiTheme="majorBidi" w:hAnsiTheme="majorBidi" w:cstheme="majorBidi" w:hint="cs"/>
          <w:sz w:val="34"/>
          <w:szCs w:val="34"/>
          <w:rtl/>
          <w:lang/>
        </w:rPr>
        <w:t xml:space="preserve"> </w:t>
      </w:r>
      <w:r>
        <w:rPr>
          <w:rFonts w:asciiTheme="majorBidi" w:hAnsiTheme="majorBidi" w:cstheme="majorBidi" w:hint="cs"/>
          <w:sz w:val="34"/>
          <w:szCs w:val="34"/>
          <w:rtl/>
          <w:lang/>
        </w:rPr>
        <w:t xml:space="preserve">العنكبوتي يوم </w:t>
      </w:r>
      <w:r w:rsidRPr="0076371F">
        <w:rPr>
          <w:rFonts w:asciiTheme="majorBidi" w:hAnsiTheme="majorBidi" w:cstheme="majorBidi" w:hint="cs"/>
          <w:sz w:val="24"/>
          <w:szCs w:val="24"/>
          <w:rtl/>
          <w:lang/>
        </w:rPr>
        <w:t>28</w:t>
      </w:r>
      <w:r>
        <w:rPr>
          <w:rFonts w:asciiTheme="majorBidi" w:hAnsiTheme="majorBidi" w:cstheme="majorBidi" w:hint="cs"/>
          <w:sz w:val="34"/>
          <w:szCs w:val="34"/>
          <w:rtl/>
          <w:lang/>
        </w:rPr>
        <w:t xml:space="preserve"> أبريل </w:t>
      </w:r>
      <w:r w:rsidRPr="0076371F">
        <w:rPr>
          <w:rFonts w:asciiTheme="majorBidi" w:hAnsiTheme="majorBidi" w:cstheme="majorBidi" w:hint="cs"/>
          <w:sz w:val="24"/>
          <w:szCs w:val="24"/>
          <w:rtl/>
          <w:lang/>
        </w:rPr>
        <w:t>2010</w:t>
      </w:r>
      <w:r>
        <w:rPr>
          <w:rFonts w:asciiTheme="majorBidi" w:hAnsiTheme="majorBidi" w:cstheme="majorBidi" w:hint="cs"/>
          <w:sz w:val="34"/>
          <w:szCs w:val="34"/>
          <w:rtl/>
          <w:lang/>
        </w:rPr>
        <w:t xml:space="preserve">. يقول بالحرف، من بين ما يقوله: إن </w:t>
      </w:r>
      <w:r w:rsidRPr="00787FB2">
        <w:rPr>
          <w:rFonts w:asciiTheme="majorBidi" w:hAnsiTheme="majorBidi" w:cstheme="majorBidi"/>
          <w:sz w:val="34"/>
          <w:szCs w:val="34"/>
          <w:rtl/>
          <w:lang/>
        </w:rPr>
        <w:t xml:space="preserve">"كارل </w:t>
      </w:r>
      <w:r>
        <w:rPr>
          <w:rFonts w:asciiTheme="majorBidi" w:hAnsiTheme="majorBidi" w:cstheme="majorBidi"/>
          <w:sz w:val="34"/>
          <w:szCs w:val="34"/>
          <w:rtl/>
          <w:lang/>
        </w:rPr>
        <w:t>ماركس، المنظر الفكري للفلسفة ال</w:t>
      </w:r>
      <w:r>
        <w:rPr>
          <w:rFonts w:asciiTheme="majorBidi" w:hAnsiTheme="majorBidi" w:cstheme="majorBidi" w:hint="cs"/>
          <w:sz w:val="34"/>
          <w:szCs w:val="34"/>
          <w:rtl/>
          <w:lang/>
        </w:rPr>
        <w:t>إ</w:t>
      </w:r>
      <w:r w:rsidRPr="00787FB2">
        <w:rPr>
          <w:rFonts w:asciiTheme="majorBidi" w:hAnsiTheme="majorBidi" w:cstheme="majorBidi"/>
          <w:sz w:val="34"/>
          <w:szCs w:val="34"/>
          <w:rtl/>
          <w:lang/>
        </w:rPr>
        <w:t>شتراكية الوضعية، قد مدح الإسلام في آخر حياته، وكانت له آراء تؤكد ضرورة الدين في حياة الإنسان</w:t>
      </w:r>
      <w:r>
        <w:rPr>
          <w:rFonts w:asciiTheme="majorBidi" w:hAnsiTheme="majorBidi" w:cstheme="majorBidi" w:hint="cs"/>
          <w:sz w:val="34"/>
          <w:szCs w:val="34"/>
          <w:rtl/>
          <w:lang/>
        </w:rPr>
        <w:t xml:space="preserve"> [...]</w:t>
      </w:r>
      <w:r w:rsidRPr="00787FB2">
        <w:rPr>
          <w:rFonts w:asciiTheme="majorBidi" w:hAnsiTheme="majorBidi" w:cstheme="majorBidi"/>
          <w:sz w:val="34"/>
          <w:szCs w:val="34"/>
          <w:rtl/>
          <w:lang/>
        </w:rPr>
        <w:t xml:space="preserve"> لكن العلمانيين يخفون مثل هذ</w:t>
      </w:r>
      <w:r>
        <w:rPr>
          <w:rFonts w:asciiTheme="majorBidi" w:hAnsiTheme="majorBidi" w:cstheme="majorBidi"/>
          <w:sz w:val="34"/>
          <w:szCs w:val="34"/>
          <w:rtl/>
          <w:lang/>
        </w:rPr>
        <w:t>ه الحقائق لئلا تنسف ما هم عليه</w:t>
      </w:r>
      <w:r w:rsidRPr="00787FB2">
        <w:rPr>
          <w:rFonts w:asciiTheme="majorBidi" w:hAnsiTheme="majorBidi" w:cstheme="majorBidi"/>
          <w:sz w:val="34"/>
          <w:szCs w:val="34"/>
          <w:rtl/>
          <w:lang/>
        </w:rPr>
        <w:t>"</w:t>
      </w:r>
      <w:r>
        <w:rPr>
          <w:rFonts w:asciiTheme="majorBidi" w:hAnsiTheme="majorBidi" w:cstheme="majorBidi" w:hint="cs"/>
          <w:sz w:val="34"/>
          <w:szCs w:val="34"/>
          <w:rtl/>
          <w:lang/>
        </w:rPr>
        <w:t>.</w:t>
      </w:r>
    </w:p>
    <w:p w:rsidR="009B7428" w:rsidRDefault="009B7428" w:rsidP="009B7428">
      <w:pPr>
        <w:bidi/>
        <w:spacing w:after="0"/>
        <w:rPr>
          <w:rFonts w:asciiTheme="majorBidi" w:hAnsiTheme="majorBidi" w:cstheme="majorBidi"/>
          <w:sz w:val="34"/>
          <w:szCs w:val="34"/>
          <w:rtl/>
          <w:lang/>
        </w:rPr>
      </w:pPr>
    </w:p>
    <w:p w:rsidR="008435E0" w:rsidRDefault="008435E0" w:rsidP="00091DFE">
      <w:pPr>
        <w:shd w:val="clear" w:color="auto" w:fill="FFFFFF"/>
        <w:bidi/>
        <w:spacing w:after="0" w:line="240" w:lineRule="auto"/>
        <w:rPr>
          <w:rFonts w:asciiTheme="majorBidi" w:eastAsia="Times New Roman" w:hAnsiTheme="majorBidi" w:cstheme="majorBidi"/>
          <w:sz w:val="36"/>
          <w:szCs w:val="36"/>
          <w:rtl/>
          <w:lang w:eastAsia="de-DE"/>
        </w:rPr>
      </w:pPr>
      <w:r>
        <w:rPr>
          <w:rFonts w:asciiTheme="majorBidi" w:eastAsia="Times New Roman" w:hAnsiTheme="majorBidi" w:cstheme="majorBidi" w:hint="cs"/>
          <w:sz w:val="36"/>
          <w:szCs w:val="36"/>
          <w:rtl/>
          <w:lang w:eastAsia="de-DE"/>
        </w:rPr>
        <w:t>تُسجَّل دراسات</w:t>
      </w:r>
      <w:r w:rsidRPr="00A24447">
        <w:rPr>
          <w:rFonts w:asciiTheme="majorBidi" w:eastAsia="Times New Roman" w:hAnsiTheme="majorBidi" w:cstheme="majorBidi"/>
          <w:sz w:val="36"/>
          <w:szCs w:val="36"/>
          <w:rtl/>
          <w:lang w:eastAsia="de-DE"/>
        </w:rPr>
        <w:t xml:space="preserve"> ماركس وأنجلس </w:t>
      </w:r>
      <w:r>
        <w:rPr>
          <w:rFonts w:asciiTheme="majorBidi" w:eastAsia="Times New Roman" w:hAnsiTheme="majorBidi" w:cstheme="majorBidi" w:hint="cs"/>
          <w:sz w:val="36"/>
          <w:szCs w:val="36"/>
          <w:rtl/>
          <w:lang w:eastAsia="de-DE"/>
        </w:rPr>
        <w:t>للدين في رزمة</w:t>
      </w:r>
      <w:r w:rsidRPr="00A24447">
        <w:rPr>
          <w:rFonts w:asciiTheme="majorBidi" w:eastAsia="Times New Roman" w:hAnsiTheme="majorBidi" w:cstheme="majorBidi"/>
          <w:sz w:val="36"/>
          <w:szCs w:val="36"/>
          <w:rtl/>
          <w:lang w:eastAsia="de-DE"/>
        </w:rPr>
        <w:t xml:space="preserve"> الإشكاليات</w:t>
      </w:r>
      <w:r w:rsidR="001B413C">
        <w:rPr>
          <w:rFonts w:asciiTheme="majorBidi" w:eastAsia="Times New Roman" w:hAnsiTheme="majorBidi" w:cstheme="majorBidi" w:hint="cs"/>
          <w:sz w:val="36"/>
          <w:szCs w:val="36"/>
          <w:rtl/>
          <w:lang w:eastAsia="de-DE"/>
        </w:rPr>
        <w:t xml:space="preserve"> </w:t>
      </w:r>
      <w:r w:rsidRPr="00A24447">
        <w:rPr>
          <w:rFonts w:asciiTheme="majorBidi" w:eastAsia="Times New Roman" w:hAnsiTheme="majorBidi" w:cstheme="majorBidi"/>
          <w:sz w:val="36"/>
          <w:szCs w:val="36"/>
          <w:rtl/>
          <w:lang w:eastAsia="de-DE"/>
        </w:rPr>
        <w:t>الفلسف</w:t>
      </w:r>
      <w:r>
        <w:rPr>
          <w:rFonts w:asciiTheme="majorBidi" w:eastAsia="Times New Roman" w:hAnsiTheme="majorBidi" w:cstheme="majorBidi" w:hint="cs"/>
          <w:sz w:val="36"/>
          <w:szCs w:val="36"/>
          <w:rtl/>
          <w:lang w:eastAsia="de-DE"/>
        </w:rPr>
        <w:t>ي</w:t>
      </w:r>
      <w:r w:rsidRPr="00A24447">
        <w:rPr>
          <w:rFonts w:asciiTheme="majorBidi" w:eastAsia="Times New Roman" w:hAnsiTheme="majorBidi" w:cstheme="majorBidi"/>
          <w:sz w:val="36"/>
          <w:szCs w:val="36"/>
          <w:rtl/>
          <w:lang w:eastAsia="de-DE"/>
        </w:rPr>
        <w:t>ة وتاريخ الأديان،</w:t>
      </w:r>
      <w:r>
        <w:rPr>
          <w:rFonts w:asciiTheme="majorBidi" w:eastAsia="Times New Roman" w:hAnsiTheme="majorBidi" w:cstheme="majorBidi" w:hint="cs"/>
          <w:sz w:val="36"/>
          <w:szCs w:val="36"/>
          <w:rtl/>
          <w:lang w:eastAsia="de-DE"/>
        </w:rPr>
        <w:t xml:space="preserve"> بالإعتماد على المنهج </w:t>
      </w:r>
      <w:r>
        <w:rPr>
          <w:rFonts w:asciiTheme="majorBidi" w:eastAsia="Times New Roman" w:hAnsiTheme="majorBidi" w:cstheme="majorBidi"/>
          <w:sz w:val="36"/>
          <w:szCs w:val="36"/>
          <w:rtl/>
          <w:lang w:eastAsia="de-DE"/>
        </w:rPr>
        <w:t>الديالكتيكي والتاريخي</w:t>
      </w:r>
      <w:r>
        <w:rPr>
          <w:rFonts w:asciiTheme="majorBidi" w:eastAsia="Times New Roman" w:hAnsiTheme="majorBidi" w:cstheme="majorBidi" w:hint="cs"/>
          <w:sz w:val="36"/>
          <w:szCs w:val="36"/>
          <w:rtl/>
          <w:lang w:eastAsia="de-DE"/>
        </w:rPr>
        <w:t xml:space="preserve">، المُطوَّر من طرفهما. ويختزل المرء نتائج عملهما في المقولة الشهيرة لماركس: "الدين أفيون الشعوب". باعتبارهما للدين كظاهرة </w:t>
      </w:r>
      <w:r w:rsidRPr="00A24447">
        <w:rPr>
          <w:rFonts w:asciiTheme="majorBidi" w:eastAsia="Times New Roman" w:hAnsiTheme="majorBidi" w:cstheme="majorBidi"/>
          <w:sz w:val="36"/>
          <w:szCs w:val="36"/>
          <w:rtl/>
          <w:lang w:eastAsia="de-DE"/>
        </w:rPr>
        <w:t>تاريخية اجتماعية</w:t>
      </w:r>
      <w:r>
        <w:rPr>
          <w:rFonts w:asciiTheme="majorBidi" w:eastAsia="Times New Roman" w:hAnsiTheme="majorBidi" w:cstheme="majorBidi" w:hint="cs"/>
          <w:sz w:val="36"/>
          <w:szCs w:val="36"/>
          <w:rtl/>
          <w:lang w:eastAsia="de-DE"/>
        </w:rPr>
        <w:t>، وتحديد وظيفته في علاقتها بالطبقة أو الوسط الإجتماعي حيث يسود</w:t>
      </w:r>
      <w:r w:rsidR="00091DFE">
        <w:rPr>
          <w:rFonts w:asciiTheme="majorBidi" w:eastAsia="Times New Roman" w:hAnsiTheme="majorBidi" w:cstheme="majorBidi" w:hint="cs"/>
          <w:sz w:val="36"/>
          <w:szCs w:val="36"/>
          <w:rtl/>
          <w:lang w:eastAsia="de-DE"/>
        </w:rPr>
        <w:t>.</w:t>
      </w:r>
      <w:r>
        <w:rPr>
          <w:rFonts w:asciiTheme="majorBidi" w:eastAsia="Times New Roman" w:hAnsiTheme="majorBidi" w:cstheme="majorBidi" w:hint="cs"/>
          <w:sz w:val="36"/>
          <w:szCs w:val="36"/>
          <w:rtl/>
          <w:lang w:eastAsia="de-DE"/>
        </w:rPr>
        <w:t xml:space="preserve"> فقد أكدا بأن دور الدين التاريخي هو عُملة ذات وجهين: وجه إيجابي وآخر سلبي، حسب الظرف التاريخي والإجتماعي.ويكمن الخطر الحقيقي للدين، في التحليل الماركسي اللينيني، في حرمانه لمعتنقيه من إدراك حقيقة واقعهم الإقتصادي والإجتماعي ووعي "تغريبهم/استلابهم" والزج بهم في عالم أوهام، يكون مفعولها مشابها لمفعول "الأفيون"</w:t>
      </w:r>
      <w:r w:rsidR="00E4065F">
        <w:rPr>
          <w:rFonts w:asciiTheme="majorBidi" w:eastAsia="Times New Roman" w:hAnsiTheme="majorBidi" w:cstheme="majorBidi" w:hint="cs"/>
          <w:sz w:val="36"/>
          <w:szCs w:val="36"/>
          <w:rtl/>
          <w:lang w:eastAsia="de-DE" w:bidi="ar-MA"/>
        </w:rPr>
        <w:t>. ما لا يذكر في هذا الإطار، هو أن المقولة ليست لماركس، بل استعارها من رجل دين أنجليكاني القائل بأن: "الدين هو أفيون الشعب"</w:t>
      </w:r>
      <w:r>
        <w:rPr>
          <w:rFonts w:asciiTheme="majorBidi" w:eastAsia="Times New Roman" w:hAnsiTheme="majorBidi" w:cstheme="majorBidi" w:hint="cs"/>
          <w:sz w:val="36"/>
          <w:szCs w:val="36"/>
          <w:rtl/>
          <w:lang w:eastAsia="de-DE"/>
        </w:rPr>
        <w:t>. هذا هو إذن، باختصار شديد، الثابت في النظرية الماركسية عن الدين.</w:t>
      </w:r>
    </w:p>
    <w:p w:rsidR="00091DFE" w:rsidRDefault="00091DFE" w:rsidP="00091DFE">
      <w:pPr>
        <w:shd w:val="clear" w:color="auto" w:fill="FFFFFF"/>
        <w:bidi/>
        <w:spacing w:after="0" w:line="240" w:lineRule="auto"/>
        <w:rPr>
          <w:rFonts w:asciiTheme="majorBidi" w:eastAsia="Times New Roman" w:hAnsiTheme="majorBidi" w:cstheme="majorBidi"/>
          <w:sz w:val="36"/>
          <w:szCs w:val="36"/>
          <w:rtl/>
          <w:lang w:eastAsia="de-DE"/>
        </w:rPr>
      </w:pPr>
    </w:p>
    <w:p w:rsidR="0076371F" w:rsidRDefault="007A332B" w:rsidP="00EC24E1">
      <w:pPr>
        <w:bidi/>
        <w:spacing w:after="0" w:line="240" w:lineRule="auto"/>
        <w:rPr>
          <w:rFonts w:asciiTheme="majorBidi" w:hAnsiTheme="majorBidi" w:cstheme="majorBidi"/>
          <w:sz w:val="34"/>
          <w:szCs w:val="34"/>
          <w:rtl/>
          <w:lang w:val="fr-FR"/>
        </w:rPr>
      </w:pPr>
      <w:r>
        <w:rPr>
          <w:rFonts w:asciiTheme="majorBidi" w:hAnsiTheme="majorBidi" w:cstheme="majorBidi" w:hint="cs"/>
          <w:sz w:val="34"/>
          <w:szCs w:val="34"/>
          <w:rtl/>
          <w:lang w:val="fr-FR"/>
        </w:rPr>
        <w:t>تأسس اهتمام ماركس وإنجلز بالإسلام في الوقت الذي حسما فيه في قضية المركزية الأوروبية، كما وجداها في فهم هيجل للتاريخ. الملاحظ هو أن إنجلز مثلا، كان متأثرا إلى حد بعيد بفهم غوتي للإسلام، الذي وثقه في "الديوان الشرقي"، مع العلم أن الجناح الإسلامي الذي اهتم</w:t>
      </w:r>
      <w:r w:rsidR="00EC24E1">
        <w:rPr>
          <w:rFonts w:asciiTheme="majorBidi" w:hAnsiTheme="majorBidi" w:cstheme="majorBidi" w:hint="cs"/>
          <w:sz w:val="34"/>
          <w:szCs w:val="34"/>
          <w:rtl/>
          <w:lang w:val="fr-FR"/>
        </w:rPr>
        <w:t xml:space="preserve"> به جوتي كان هو الجناح الفارسي.</w:t>
      </w:r>
    </w:p>
    <w:p w:rsidR="007A332B" w:rsidRDefault="007A332B" w:rsidP="007A332B">
      <w:pPr>
        <w:bidi/>
        <w:spacing w:after="0" w:line="240" w:lineRule="auto"/>
        <w:rPr>
          <w:rFonts w:asciiTheme="majorBidi" w:hAnsiTheme="majorBidi" w:cstheme="majorBidi"/>
          <w:sz w:val="34"/>
          <w:szCs w:val="34"/>
          <w:rtl/>
          <w:lang w:val="fr-FR"/>
        </w:rPr>
      </w:pPr>
    </w:p>
    <w:p w:rsidR="00EC24E1" w:rsidRDefault="008C0FF6" w:rsidP="00832645">
      <w:pPr>
        <w:shd w:val="clear" w:color="auto" w:fill="FFFFFF"/>
        <w:bidi/>
        <w:spacing w:after="0" w:line="240" w:lineRule="auto"/>
        <w:rPr>
          <w:rFonts w:asciiTheme="majorBidi" w:eastAsia="Times New Roman" w:hAnsiTheme="majorBidi" w:cstheme="majorBidi"/>
          <w:sz w:val="36"/>
          <w:szCs w:val="36"/>
          <w:rtl/>
          <w:lang w:eastAsia="de-DE"/>
        </w:rPr>
      </w:pPr>
      <w:r>
        <w:rPr>
          <w:rFonts w:asciiTheme="majorBidi" w:eastAsia="Times New Roman" w:hAnsiTheme="majorBidi" w:cstheme="majorBidi" w:hint="cs"/>
          <w:sz w:val="36"/>
          <w:szCs w:val="36"/>
          <w:rtl/>
          <w:lang w:eastAsia="de-DE" w:bidi="ar-MA"/>
        </w:rPr>
        <w:t xml:space="preserve">الثابت أيضا هو أن ماركس وأنجلز تبادلا أرائهما حول الإسلام في ثلاثة رسائل موثقة: كانت الأولى من أنجلز إلى ماركس بتاريخ </w:t>
      </w:r>
      <w:r w:rsidRPr="0066571D">
        <w:rPr>
          <w:rFonts w:asciiTheme="majorBidi" w:eastAsia="Times New Roman" w:hAnsiTheme="majorBidi" w:cstheme="majorBidi" w:hint="cs"/>
          <w:sz w:val="24"/>
          <w:szCs w:val="24"/>
          <w:rtl/>
          <w:lang w:eastAsia="de-DE" w:bidi="ar-MA"/>
        </w:rPr>
        <w:t>2</w:t>
      </w:r>
      <w:r w:rsidR="00832645">
        <w:rPr>
          <w:rFonts w:asciiTheme="majorBidi" w:eastAsia="Times New Roman" w:hAnsiTheme="majorBidi" w:cstheme="majorBidi" w:hint="cs"/>
          <w:sz w:val="24"/>
          <w:szCs w:val="24"/>
          <w:rtl/>
          <w:lang w:eastAsia="de-DE" w:bidi="ar-MA"/>
        </w:rPr>
        <w:t>6</w:t>
      </w:r>
      <w:r>
        <w:rPr>
          <w:rFonts w:asciiTheme="majorBidi" w:eastAsia="Times New Roman" w:hAnsiTheme="majorBidi" w:cstheme="majorBidi" w:hint="cs"/>
          <w:sz w:val="36"/>
          <w:szCs w:val="36"/>
          <w:rtl/>
          <w:lang w:eastAsia="de-DE" w:bidi="ar-MA"/>
        </w:rPr>
        <w:t xml:space="preserve"> ماي </w:t>
      </w:r>
      <w:r w:rsidRPr="0066571D">
        <w:rPr>
          <w:rFonts w:asciiTheme="majorBidi" w:eastAsia="Times New Roman" w:hAnsiTheme="majorBidi" w:cstheme="majorBidi" w:hint="cs"/>
          <w:sz w:val="24"/>
          <w:szCs w:val="24"/>
          <w:rtl/>
          <w:lang w:eastAsia="de-DE" w:bidi="ar-MA"/>
        </w:rPr>
        <w:t>1853</w:t>
      </w:r>
      <w:r w:rsidRPr="0066571D">
        <w:rPr>
          <w:rFonts w:asciiTheme="majorBidi" w:eastAsia="Times New Roman" w:hAnsiTheme="majorBidi" w:cstheme="majorBidi" w:hint="cs"/>
          <w:sz w:val="36"/>
          <w:szCs w:val="36"/>
          <w:rtl/>
          <w:lang w:eastAsia="de-DE" w:bidi="ar-MA"/>
        </w:rPr>
        <w:t>، ملخصها هو إ</w:t>
      </w:r>
      <w:r>
        <w:rPr>
          <w:rFonts w:asciiTheme="majorBidi" w:eastAsia="Times New Roman" w:hAnsiTheme="majorBidi" w:cstheme="majorBidi" w:hint="cs"/>
          <w:sz w:val="36"/>
          <w:szCs w:val="36"/>
          <w:rtl/>
          <w:lang w:eastAsia="de-DE" w:bidi="ar-MA"/>
        </w:rPr>
        <w:t xml:space="preserve">مكانية اعتبار "الكتاب المقدس" كخزان للبحث التاريخي والأنثربولوجي. فالأنبياء المذكورون في سفر التكوين، ينتمون إلى قبائل عاشت بالفعل. من هذا المنطلق </w:t>
      </w:r>
      <w:r>
        <w:rPr>
          <w:rFonts w:asciiTheme="majorBidi" w:eastAsia="Times New Roman" w:hAnsiTheme="majorBidi" w:cstheme="majorBidi" w:hint="cs"/>
          <w:sz w:val="36"/>
          <w:szCs w:val="36"/>
          <w:rtl/>
          <w:lang w:eastAsia="de-DE" w:bidi="ar-MA"/>
        </w:rPr>
        <w:lastRenderedPageBreak/>
        <w:t xml:space="preserve">دعى </w:t>
      </w:r>
      <w:r>
        <w:rPr>
          <w:rFonts w:asciiTheme="majorBidi" w:eastAsia="Times New Roman" w:hAnsiTheme="majorBidi" w:cstheme="majorBidi" w:hint="cs"/>
          <w:sz w:val="36"/>
          <w:szCs w:val="36"/>
          <w:rtl/>
          <w:lang w:eastAsia="de-DE"/>
        </w:rPr>
        <w:t>ل</w:t>
      </w:r>
      <w:r w:rsidRPr="00A24447">
        <w:rPr>
          <w:rFonts w:asciiTheme="majorBidi" w:eastAsia="Times New Roman" w:hAnsiTheme="majorBidi" w:cstheme="majorBidi"/>
          <w:sz w:val="36"/>
          <w:szCs w:val="36"/>
          <w:rtl/>
          <w:lang w:eastAsia="de-DE"/>
        </w:rPr>
        <w:t>لكفّ عن التعامل مع</w:t>
      </w:r>
      <w:r>
        <w:rPr>
          <w:rFonts w:asciiTheme="majorBidi" w:eastAsia="Times New Roman" w:hAnsiTheme="majorBidi" w:cstheme="majorBidi" w:hint="cs"/>
          <w:sz w:val="36"/>
          <w:szCs w:val="36"/>
          <w:rtl/>
          <w:lang w:eastAsia="de-DE"/>
        </w:rPr>
        <w:t xml:space="preserve"> "الكتاب المقدس"، باعتباره</w:t>
      </w:r>
      <w:r w:rsidRPr="00A24447">
        <w:rPr>
          <w:rFonts w:asciiTheme="majorBidi" w:eastAsia="Times New Roman" w:hAnsiTheme="majorBidi" w:cstheme="majorBidi"/>
          <w:sz w:val="36"/>
          <w:szCs w:val="36"/>
          <w:rtl/>
          <w:lang w:eastAsia="de-DE"/>
        </w:rPr>
        <w:t xml:space="preserve"> متعاليا عن الواقع التاريخي الذي أنتجه.</w:t>
      </w:r>
      <w:r>
        <w:rPr>
          <w:rFonts w:asciiTheme="majorBidi" w:eastAsia="Times New Roman" w:hAnsiTheme="majorBidi" w:cstheme="majorBidi" w:hint="cs"/>
          <w:sz w:val="36"/>
          <w:szCs w:val="36"/>
          <w:rtl/>
          <w:lang w:eastAsia="de-DE"/>
        </w:rPr>
        <w:t xml:space="preserve"> أما الدعوة المحمدية في نظره، فقد</w:t>
      </w:r>
      <w:r w:rsidRPr="00A24447">
        <w:rPr>
          <w:rFonts w:asciiTheme="majorBidi" w:eastAsia="Times New Roman" w:hAnsiTheme="majorBidi" w:cstheme="majorBidi"/>
          <w:sz w:val="36"/>
          <w:szCs w:val="36"/>
          <w:rtl/>
          <w:lang w:eastAsia="de-DE"/>
        </w:rPr>
        <w:t xml:space="preserve"> تجد تفسيرا لها في صميم التاريخ باعتبارها حدثا </w:t>
      </w:r>
      <w:r>
        <w:rPr>
          <w:rFonts w:asciiTheme="majorBidi" w:eastAsia="Times New Roman" w:hAnsiTheme="majorBidi" w:cstheme="majorBidi" w:hint="cs"/>
          <w:sz w:val="36"/>
          <w:szCs w:val="36"/>
          <w:rtl/>
          <w:lang w:eastAsia="de-DE"/>
        </w:rPr>
        <w:t>ارتبط برقعة جغرافية وزمان معينين</w:t>
      </w:r>
      <w:r w:rsidRPr="00A24447">
        <w:rPr>
          <w:rFonts w:asciiTheme="majorBidi" w:eastAsia="Times New Roman" w:hAnsiTheme="majorBidi" w:cstheme="majorBidi"/>
          <w:sz w:val="36"/>
          <w:szCs w:val="36"/>
          <w:rtl/>
          <w:lang w:eastAsia="de-DE"/>
        </w:rPr>
        <w:t xml:space="preserve">، </w:t>
      </w:r>
      <w:r>
        <w:rPr>
          <w:rFonts w:asciiTheme="majorBidi" w:eastAsia="Times New Roman" w:hAnsiTheme="majorBidi" w:cstheme="majorBidi" w:hint="cs"/>
          <w:sz w:val="36"/>
          <w:szCs w:val="36"/>
          <w:rtl/>
          <w:lang w:eastAsia="de-DE"/>
        </w:rPr>
        <w:t xml:space="preserve">لها جانب ديني وآخر أخلاقي في بعد سياسي محدد. ونستشف من جواب ماركس المؤرخ في </w:t>
      </w:r>
      <w:r w:rsidRPr="00B31B3A">
        <w:rPr>
          <w:rFonts w:asciiTheme="majorBidi" w:eastAsia="Times New Roman" w:hAnsiTheme="majorBidi" w:cstheme="majorBidi" w:hint="cs"/>
          <w:sz w:val="24"/>
          <w:szCs w:val="24"/>
          <w:rtl/>
          <w:lang w:eastAsia="de-DE"/>
        </w:rPr>
        <w:t>2</w:t>
      </w:r>
      <w:r w:rsidR="00832645">
        <w:rPr>
          <w:rFonts w:asciiTheme="majorBidi" w:eastAsia="Times New Roman" w:hAnsiTheme="majorBidi" w:cstheme="majorBidi" w:hint="cs"/>
          <w:sz w:val="36"/>
          <w:szCs w:val="36"/>
          <w:rtl/>
          <w:lang w:eastAsia="de-DE"/>
        </w:rPr>
        <w:t>يونيو</w:t>
      </w:r>
      <w:r w:rsidRPr="00B31B3A">
        <w:rPr>
          <w:rFonts w:asciiTheme="majorBidi" w:eastAsia="Times New Roman" w:hAnsiTheme="majorBidi" w:cstheme="majorBidi" w:hint="cs"/>
          <w:sz w:val="24"/>
          <w:szCs w:val="24"/>
          <w:rtl/>
          <w:lang w:eastAsia="de-DE"/>
        </w:rPr>
        <w:t>1853</w:t>
      </w:r>
      <w:r w:rsidRPr="00B31B3A">
        <w:rPr>
          <w:rFonts w:asciiTheme="majorBidi" w:eastAsia="Times New Roman" w:hAnsiTheme="majorBidi" w:cstheme="majorBidi" w:hint="cs"/>
          <w:sz w:val="36"/>
          <w:szCs w:val="36"/>
          <w:rtl/>
          <w:lang w:eastAsia="de-DE"/>
        </w:rPr>
        <w:t xml:space="preserve">، </w:t>
      </w:r>
      <w:r>
        <w:rPr>
          <w:rFonts w:asciiTheme="majorBidi" w:eastAsia="Times New Roman" w:hAnsiTheme="majorBidi" w:cstheme="majorBidi" w:hint="cs"/>
          <w:sz w:val="36"/>
          <w:szCs w:val="36"/>
          <w:rtl/>
          <w:lang w:eastAsia="de-DE"/>
        </w:rPr>
        <w:t>محاولته ربط ظهور الإسلام بسبب اقتصادي محظ، يتمثل في تدهور</w:t>
      </w:r>
      <w:r w:rsidRPr="00A24447">
        <w:rPr>
          <w:rFonts w:asciiTheme="majorBidi" w:eastAsia="Times New Roman" w:hAnsiTheme="majorBidi" w:cstheme="majorBidi"/>
          <w:sz w:val="36"/>
          <w:szCs w:val="36"/>
          <w:rtl/>
          <w:lang w:eastAsia="de-DE"/>
        </w:rPr>
        <w:t xml:space="preserve"> التجارةفي الجزيرة العربية</w:t>
      </w:r>
      <w:r>
        <w:rPr>
          <w:rFonts w:asciiTheme="majorBidi" w:eastAsia="Times New Roman" w:hAnsiTheme="majorBidi" w:cstheme="majorBidi" w:hint="cs"/>
          <w:sz w:val="36"/>
          <w:szCs w:val="36"/>
          <w:rtl/>
          <w:lang w:eastAsia="de-DE"/>
        </w:rPr>
        <w:t>، ب</w:t>
      </w:r>
      <w:r w:rsidRPr="00A24447">
        <w:rPr>
          <w:rFonts w:asciiTheme="majorBidi" w:eastAsia="Times New Roman" w:hAnsiTheme="majorBidi" w:cstheme="majorBidi"/>
          <w:sz w:val="36"/>
          <w:szCs w:val="36"/>
          <w:rtl/>
          <w:lang w:eastAsia="de-DE"/>
        </w:rPr>
        <w:t>تغيّر الطريق التجاري الذي كان يربط أوربا بآسيا</w:t>
      </w:r>
      <w:r>
        <w:rPr>
          <w:rFonts w:asciiTheme="majorBidi" w:eastAsia="Times New Roman" w:hAnsiTheme="majorBidi" w:cstheme="majorBidi" w:hint="cs"/>
          <w:sz w:val="36"/>
          <w:szCs w:val="36"/>
          <w:rtl/>
          <w:lang w:eastAsia="de-DE"/>
        </w:rPr>
        <w:t xml:space="preserve"> من </w:t>
      </w:r>
      <w:r w:rsidRPr="00A24447">
        <w:rPr>
          <w:rFonts w:asciiTheme="majorBidi" w:eastAsia="Times New Roman" w:hAnsiTheme="majorBidi" w:cstheme="majorBidi"/>
          <w:sz w:val="36"/>
          <w:szCs w:val="36"/>
          <w:rtl/>
          <w:lang w:eastAsia="de-DE"/>
        </w:rPr>
        <w:t>الجزيرة العربية والبحر الأحمر</w:t>
      </w:r>
      <w:r>
        <w:rPr>
          <w:rFonts w:asciiTheme="majorBidi" w:eastAsia="Times New Roman" w:hAnsiTheme="majorBidi" w:cstheme="majorBidi" w:hint="cs"/>
          <w:sz w:val="36"/>
          <w:szCs w:val="36"/>
          <w:rtl/>
          <w:lang w:eastAsia="de-DE"/>
        </w:rPr>
        <w:t xml:space="preserve"> إلى </w:t>
      </w:r>
      <w:r w:rsidRPr="00A24447">
        <w:rPr>
          <w:rFonts w:asciiTheme="majorBidi" w:eastAsia="Times New Roman" w:hAnsiTheme="majorBidi" w:cstheme="majorBidi"/>
          <w:sz w:val="36"/>
          <w:szCs w:val="36"/>
          <w:rtl/>
          <w:lang w:eastAsia="de-DE"/>
        </w:rPr>
        <w:t>إيران والخليج العربي</w:t>
      </w:r>
      <w:r>
        <w:rPr>
          <w:rFonts w:asciiTheme="majorBidi" w:eastAsia="Times New Roman" w:hAnsiTheme="majorBidi" w:cstheme="majorBidi" w:hint="cs"/>
          <w:sz w:val="36"/>
          <w:szCs w:val="36"/>
          <w:rtl/>
          <w:lang w:eastAsia="de-DE"/>
        </w:rPr>
        <w:t>، ومن تم ل</w:t>
      </w:r>
      <w:r w:rsidRPr="00A24447">
        <w:rPr>
          <w:rFonts w:asciiTheme="majorBidi" w:eastAsia="Times New Roman" w:hAnsiTheme="majorBidi" w:cstheme="majorBidi"/>
          <w:sz w:val="36"/>
          <w:szCs w:val="36"/>
          <w:rtl/>
          <w:lang w:eastAsia="de-DE"/>
        </w:rPr>
        <w:t>لبحر الأسود.</w:t>
      </w:r>
      <w:r>
        <w:rPr>
          <w:rFonts w:asciiTheme="majorBidi" w:eastAsia="Times New Roman" w:hAnsiTheme="majorBidi" w:cstheme="majorBidi" w:hint="cs"/>
          <w:sz w:val="36"/>
          <w:szCs w:val="36"/>
          <w:rtl/>
          <w:lang w:eastAsia="de-DE"/>
        </w:rPr>
        <w:t xml:space="preserve"> كما لاحظ غياب </w:t>
      </w:r>
      <w:r w:rsidRPr="00A24447">
        <w:rPr>
          <w:rFonts w:asciiTheme="majorBidi" w:eastAsia="Times New Roman" w:hAnsiTheme="majorBidi" w:cstheme="majorBidi"/>
          <w:sz w:val="36"/>
          <w:szCs w:val="36"/>
          <w:rtl/>
          <w:lang w:eastAsia="de-DE"/>
        </w:rPr>
        <w:t xml:space="preserve">الملكية العقارية الخاصة في الشرق، </w:t>
      </w:r>
      <w:r>
        <w:rPr>
          <w:rFonts w:asciiTheme="majorBidi" w:eastAsia="Times New Roman" w:hAnsiTheme="majorBidi" w:cstheme="majorBidi" w:hint="cs"/>
          <w:sz w:val="36"/>
          <w:szCs w:val="36"/>
          <w:rtl/>
          <w:lang w:eastAsia="de-DE"/>
        </w:rPr>
        <w:t xml:space="preserve">لأن </w:t>
      </w:r>
      <w:r w:rsidRPr="00A24447">
        <w:rPr>
          <w:rFonts w:asciiTheme="majorBidi" w:eastAsia="Times New Roman" w:hAnsiTheme="majorBidi" w:cstheme="majorBidi"/>
          <w:sz w:val="36"/>
          <w:szCs w:val="36"/>
          <w:rtl/>
          <w:lang w:eastAsia="de-DE"/>
        </w:rPr>
        <w:t>الدولة المركزية هي مالكة الأرض</w:t>
      </w:r>
      <w:r>
        <w:rPr>
          <w:rFonts w:asciiTheme="majorBidi" w:eastAsia="Times New Roman" w:hAnsiTheme="majorBidi" w:cstheme="majorBidi" w:hint="cs"/>
          <w:sz w:val="36"/>
          <w:szCs w:val="36"/>
          <w:rtl/>
          <w:lang w:eastAsia="de-DE"/>
        </w:rPr>
        <w:t xml:space="preserve">، وهذا بالضبط هو مفتاح </w:t>
      </w:r>
      <w:r>
        <w:rPr>
          <w:rFonts w:asciiTheme="majorBidi" w:eastAsia="Times New Roman" w:hAnsiTheme="majorBidi" w:cstheme="majorBidi"/>
          <w:sz w:val="36"/>
          <w:szCs w:val="36"/>
          <w:rtl/>
          <w:lang w:eastAsia="de-DE"/>
        </w:rPr>
        <w:t>الواقع ال</w:t>
      </w:r>
      <w:r>
        <w:rPr>
          <w:rFonts w:asciiTheme="majorBidi" w:eastAsia="Times New Roman" w:hAnsiTheme="majorBidi" w:cstheme="majorBidi" w:hint="cs"/>
          <w:sz w:val="36"/>
          <w:szCs w:val="36"/>
          <w:rtl/>
          <w:lang w:eastAsia="de-DE"/>
        </w:rPr>
        <w:t>إ</w:t>
      </w:r>
      <w:r w:rsidRPr="00A24447">
        <w:rPr>
          <w:rFonts w:asciiTheme="majorBidi" w:eastAsia="Times New Roman" w:hAnsiTheme="majorBidi" w:cstheme="majorBidi"/>
          <w:sz w:val="36"/>
          <w:szCs w:val="36"/>
          <w:rtl/>
          <w:lang w:eastAsia="de-DE"/>
        </w:rPr>
        <w:t>جتماعي و</w:t>
      </w:r>
      <w:r>
        <w:rPr>
          <w:rFonts w:asciiTheme="majorBidi" w:eastAsia="Times New Roman" w:hAnsiTheme="majorBidi" w:cstheme="majorBidi"/>
          <w:sz w:val="36"/>
          <w:szCs w:val="36"/>
          <w:rtl/>
          <w:lang w:eastAsia="de-DE"/>
        </w:rPr>
        <w:t>ال</w:t>
      </w:r>
      <w:r>
        <w:rPr>
          <w:rFonts w:asciiTheme="majorBidi" w:eastAsia="Times New Roman" w:hAnsiTheme="majorBidi" w:cstheme="majorBidi" w:hint="cs"/>
          <w:sz w:val="36"/>
          <w:szCs w:val="36"/>
          <w:rtl/>
          <w:lang w:eastAsia="de-DE"/>
        </w:rPr>
        <w:t>أ</w:t>
      </w:r>
      <w:r>
        <w:rPr>
          <w:rFonts w:asciiTheme="majorBidi" w:eastAsia="Times New Roman" w:hAnsiTheme="majorBidi" w:cstheme="majorBidi"/>
          <w:sz w:val="36"/>
          <w:szCs w:val="36"/>
          <w:rtl/>
          <w:lang w:eastAsia="de-DE"/>
        </w:rPr>
        <w:t>يد</w:t>
      </w:r>
      <w:r>
        <w:rPr>
          <w:rFonts w:asciiTheme="majorBidi" w:eastAsia="Times New Roman" w:hAnsiTheme="majorBidi" w:cstheme="majorBidi" w:hint="cs"/>
          <w:sz w:val="36"/>
          <w:szCs w:val="36"/>
          <w:rtl/>
          <w:lang w:eastAsia="de-DE"/>
        </w:rPr>
        <w:t>يو</w:t>
      </w:r>
      <w:r>
        <w:rPr>
          <w:rFonts w:asciiTheme="majorBidi" w:eastAsia="Times New Roman" w:hAnsiTheme="majorBidi" w:cstheme="majorBidi"/>
          <w:sz w:val="36"/>
          <w:szCs w:val="36"/>
          <w:rtl/>
          <w:lang w:eastAsia="de-DE"/>
        </w:rPr>
        <w:t>لوجي</w:t>
      </w:r>
      <w:r>
        <w:rPr>
          <w:rFonts w:asciiTheme="majorBidi" w:eastAsia="Times New Roman" w:hAnsiTheme="majorBidi" w:cstheme="majorBidi" w:hint="cs"/>
          <w:sz w:val="36"/>
          <w:szCs w:val="36"/>
          <w:rtl/>
          <w:lang w:eastAsia="de-DE"/>
        </w:rPr>
        <w:t xml:space="preserve"> للشرق. </w:t>
      </w:r>
      <w:r w:rsidR="00EC24E1">
        <w:rPr>
          <w:rFonts w:asciiTheme="majorBidi" w:eastAsia="Times New Roman" w:hAnsiTheme="majorBidi" w:cstheme="majorBidi" w:hint="cs"/>
          <w:sz w:val="36"/>
          <w:szCs w:val="36"/>
          <w:rtl/>
          <w:lang w:eastAsia="de-DE"/>
        </w:rPr>
        <w:t xml:space="preserve">وقد اعتمد في هذا التحليل، الذي يظهر خاطئا، </w:t>
      </w:r>
      <w:r w:rsidR="00EC24E1">
        <w:rPr>
          <w:rFonts w:asciiTheme="majorBidi" w:hAnsiTheme="majorBidi" w:cstheme="majorBidi" w:hint="cs"/>
          <w:sz w:val="34"/>
          <w:szCs w:val="34"/>
          <w:rtl/>
          <w:lang w:val="fr-FR"/>
        </w:rPr>
        <w:t xml:space="preserve">على أعمال الفرنسي </w:t>
      </w:r>
      <w:r w:rsidR="00EC24E1" w:rsidRPr="00EC24E1">
        <w:rPr>
          <w:rFonts w:ascii="Georgia" w:eastAsia="Times New Roman" w:hAnsi="Georgia" w:cs="Arial"/>
          <w:color w:val="000000"/>
          <w:sz w:val="21"/>
          <w:szCs w:val="21"/>
          <w:lang w:eastAsia="de-DE"/>
        </w:rPr>
        <w:t>Francois Bernier</w:t>
      </w:r>
      <w:r w:rsidR="00EC24E1">
        <w:rPr>
          <w:rFonts w:asciiTheme="majorBidi" w:hAnsiTheme="majorBidi" w:cstheme="majorBidi" w:hint="cs"/>
          <w:sz w:val="34"/>
          <w:szCs w:val="34"/>
          <w:rtl/>
          <w:lang w:val="fr-FR"/>
        </w:rPr>
        <w:t xml:space="preserve"> ، الذي كان يعيش في الهند، والذي أكد هذا الأمر في كتاباته.</w:t>
      </w:r>
    </w:p>
    <w:p w:rsidR="00EC24E1" w:rsidRDefault="00EC24E1" w:rsidP="00EC24E1">
      <w:pPr>
        <w:shd w:val="clear" w:color="auto" w:fill="FFFFFF"/>
        <w:bidi/>
        <w:spacing w:after="0" w:line="240" w:lineRule="auto"/>
        <w:rPr>
          <w:rFonts w:asciiTheme="majorBidi" w:eastAsia="Times New Roman" w:hAnsiTheme="majorBidi" w:cstheme="majorBidi"/>
          <w:sz w:val="36"/>
          <w:szCs w:val="36"/>
          <w:rtl/>
          <w:lang w:eastAsia="de-DE"/>
        </w:rPr>
      </w:pPr>
    </w:p>
    <w:p w:rsidR="008C0FF6" w:rsidRDefault="008C0FF6" w:rsidP="00EC24E1">
      <w:pPr>
        <w:shd w:val="clear" w:color="auto" w:fill="FFFFFF"/>
        <w:bidi/>
        <w:spacing w:after="0" w:line="240" w:lineRule="auto"/>
        <w:rPr>
          <w:rFonts w:asciiTheme="majorBidi" w:eastAsia="Times New Roman" w:hAnsiTheme="majorBidi" w:cstheme="majorBidi"/>
          <w:sz w:val="36"/>
          <w:szCs w:val="36"/>
          <w:rtl/>
          <w:lang w:eastAsia="de-DE"/>
        </w:rPr>
      </w:pPr>
      <w:r>
        <w:rPr>
          <w:rFonts w:asciiTheme="majorBidi" w:eastAsia="Times New Roman" w:hAnsiTheme="majorBidi" w:cstheme="majorBidi" w:hint="cs"/>
          <w:sz w:val="36"/>
          <w:szCs w:val="36"/>
          <w:rtl/>
          <w:lang w:eastAsia="de-DE"/>
        </w:rPr>
        <w:t xml:space="preserve">أربعة أيام بعد ذلك، أجاب إنجلز مركزا على "غياب </w:t>
      </w:r>
      <w:r w:rsidRPr="00A24447">
        <w:rPr>
          <w:rFonts w:asciiTheme="majorBidi" w:eastAsia="Times New Roman" w:hAnsiTheme="majorBidi" w:cstheme="majorBidi"/>
          <w:sz w:val="36"/>
          <w:szCs w:val="36"/>
          <w:rtl/>
          <w:lang w:eastAsia="de-DE"/>
        </w:rPr>
        <w:t>الملكية العقارية</w:t>
      </w:r>
      <w:r>
        <w:rPr>
          <w:rFonts w:asciiTheme="majorBidi" w:eastAsia="Times New Roman" w:hAnsiTheme="majorBidi" w:cstheme="majorBidi" w:hint="cs"/>
          <w:sz w:val="36"/>
          <w:szCs w:val="36"/>
          <w:rtl/>
          <w:lang w:eastAsia="de-DE"/>
        </w:rPr>
        <w:t>" في الشرق، شارحا ذلك بعامل المناخ والجغرافية الصحراوية الشاسعة الأطراف للمنطقة العربية. وعندما تحدث حربا، وتنهزم الدولة المركزية، فإن ذلك يعني الدمار الشامل لحضارة شعب شرقي ما. ويختم رسالته بعزمه على التعمق في دراسة تاريخ محمد</w:t>
      </w:r>
      <w:r>
        <w:rPr>
          <w:rFonts w:asciiTheme="majorBidi" w:eastAsia="Times New Roman" w:hAnsiTheme="majorBidi" w:cstheme="majorBidi"/>
          <w:sz w:val="36"/>
          <w:szCs w:val="36"/>
          <w:rtl/>
          <w:lang w:eastAsia="de-DE"/>
        </w:rPr>
        <w:t>: "</w:t>
      </w:r>
      <w:r w:rsidRPr="00A24447">
        <w:rPr>
          <w:rFonts w:asciiTheme="majorBidi" w:eastAsia="Times New Roman" w:hAnsiTheme="majorBidi" w:cstheme="majorBidi"/>
          <w:sz w:val="36"/>
          <w:szCs w:val="36"/>
          <w:rtl/>
          <w:lang w:eastAsia="de-DE"/>
        </w:rPr>
        <w:t>وسأدرس في الأيام ا</w:t>
      </w:r>
      <w:r>
        <w:rPr>
          <w:rFonts w:asciiTheme="majorBidi" w:eastAsia="Times New Roman" w:hAnsiTheme="majorBidi" w:cstheme="majorBidi"/>
          <w:sz w:val="36"/>
          <w:szCs w:val="36"/>
          <w:rtl/>
          <w:lang w:eastAsia="de-DE"/>
        </w:rPr>
        <w:t>لقليلة القادمة تاريخ محمد نفسه"</w:t>
      </w:r>
      <w:r>
        <w:rPr>
          <w:rFonts w:asciiTheme="majorBidi" w:eastAsia="Times New Roman" w:hAnsiTheme="majorBidi" w:cstheme="majorBidi" w:hint="cs"/>
          <w:sz w:val="36"/>
          <w:szCs w:val="36"/>
          <w:rtl/>
          <w:lang w:eastAsia="de-DE"/>
        </w:rPr>
        <w:t>.</w:t>
      </w:r>
    </w:p>
    <w:p w:rsidR="008C0FF6" w:rsidRDefault="008C0FF6" w:rsidP="008C0FF6">
      <w:pPr>
        <w:bidi/>
        <w:spacing w:after="0"/>
        <w:rPr>
          <w:rFonts w:asciiTheme="majorBidi" w:hAnsiTheme="majorBidi" w:cstheme="majorBidi"/>
          <w:sz w:val="34"/>
          <w:szCs w:val="34"/>
          <w:lang w:val="fr-FR" w:bidi="ar-MA"/>
        </w:rPr>
      </w:pPr>
    </w:p>
    <w:p w:rsidR="00CF0312" w:rsidRDefault="00527298" w:rsidP="00832645">
      <w:pPr>
        <w:bidi/>
        <w:spacing w:after="0"/>
        <w:rPr>
          <w:rFonts w:asciiTheme="majorBidi" w:hAnsiTheme="majorBidi" w:cstheme="majorBidi"/>
          <w:sz w:val="34"/>
          <w:szCs w:val="34"/>
          <w:rtl/>
          <w:lang w:val="fr-FR" w:bidi="ar-MA"/>
        </w:rPr>
      </w:pPr>
      <w:r>
        <w:rPr>
          <w:rFonts w:asciiTheme="majorBidi" w:hAnsiTheme="majorBidi" w:cstheme="majorBidi" w:hint="cs"/>
          <w:sz w:val="34"/>
          <w:szCs w:val="34"/>
          <w:rtl/>
          <w:lang w:val="fr-FR"/>
        </w:rPr>
        <w:t xml:space="preserve">الثابت أيضا هو أن ماركس قال بالحرف: "يختزل القرآن والتشريع القانوني المؤسس عليه الجغرافية والإثنوغرافيا لشعوب مختلفة في التقسيم البسيط والمريح للمؤمنين والكافرين. فالكافر هو "حربي"، يعني عدو. لا يحترم الإسلام شعب الكافرين </w:t>
      </w:r>
      <w:r>
        <w:rPr>
          <w:rFonts w:asciiTheme="majorBidi" w:hAnsiTheme="majorBidi" w:cstheme="majorBidi" w:hint="cs"/>
          <w:sz w:val="34"/>
          <w:szCs w:val="34"/>
          <w:rtl/>
          <w:lang w:val="fr-FR" w:bidi="ar-MA"/>
        </w:rPr>
        <w:t>ويخلق وضع العداوة المستدامة بين المسلمين والكفار..." (</w:t>
      </w:r>
      <w:r w:rsidR="0056554D" w:rsidRPr="00CA0F1D">
        <w:rPr>
          <w:rFonts w:ascii="Georgia" w:eastAsia="Times New Roman" w:hAnsi="Georgia" w:cs="Arial"/>
          <w:color w:val="000000"/>
          <w:sz w:val="21"/>
          <w:szCs w:val="21"/>
          <w:lang w:eastAsia="de-DE"/>
        </w:rPr>
        <w:t>New York Daily Tribune“ 15.April 1854</w:t>
      </w:r>
      <w:r>
        <w:rPr>
          <w:rFonts w:asciiTheme="majorBidi" w:hAnsiTheme="majorBidi" w:cstheme="majorBidi" w:hint="cs"/>
          <w:sz w:val="34"/>
          <w:szCs w:val="34"/>
          <w:rtl/>
          <w:lang w:val="fr-FR" w:bidi="ar-MA"/>
        </w:rPr>
        <w:t>)</w:t>
      </w:r>
      <w:r w:rsidR="009B7428">
        <w:rPr>
          <w:rFonts w:asciiTheme="majorBidi" w:hAnsiTheme="majorBidi" w:cstheme="majorBidi" w:hint="cs"/>
          <w:sz w:val="34"/>
          <w:szCs w:val="34"/>
          <w:rtl/>
          <w:lang w:val="fr-FR" w:bidi="ar-MA"/>
        </w:rPr>
        <w:t>.</w:t>
      </w:r>
    </w:p>
    <w:p w:rsidR="0023649A" w:rsidRDefault="0023649A" w:rsidP="0023649A">
      <w:pPr>
        <w:bidi/>
        <w:spacing w:after="0"/>
        <w:rPr>
          <w:rFonts w:asciiTheme="majorBidi" w:hAnsiTheme="majorBidi" w:cstheme="majorBidi"/>
          <w:sz w:val="34"/>
          <w:szCs w:val="34"/>
          <w:rtl/>
          <w:lang w:val="fr-FR" w:bidi="ar-MA"/>
        </w:rPr>
      </w:pPr>
    </w:p>
    <w:p w:rsidR="0023649A" w:rsidRDefault="0023649A" w:rsidP="00F71472">
      <w:pPr>
        <w:bidi/>
        <w:spacing w:after="0"/>
        <w:rPr>
          <w:rFonts w:asciiTheme="majorBidi" w:hAnsiTheme="majorBidi" w:cstheme="majorBidi"/>
          <w:sz w:val="34"/>
          <w:szCs w:val="34"/>
          <w:rtl/>
          <w:lang w:val="fr-FR" w:bidi="ar-MA"/>
        </w:rPr>
      </w:pPr>
      <w:r>
        <w:rPr>
          <w:rFonts w:asciiTheme="majorBidi" w:hAnsiTheme="majorBidi" w:cstheme="majorBidi" w:hint="cs"/>
          <w:sz w:val="34"/>
          <w:szCs w:val="34"/>
          <w:rtl/>
          <w:lang w:val="fr-FR" w:bidi="ar-MA"/>
        </w:rPr>
        <w:t xml:space="preserve">السؤال الذي حيرني، على الرغم من أنني أخذت في الوهلة الأولى ادعاء القرضاوي محل الهزل، هو ماذا يختبأ وراء هذا الإدعاء؟ </w:t>
      </w:r>
      <w:r w:rsidR="00736883">
        <w:rPr>
          <w:rFonts w:asciiTheme="majorBidi" w:hAnsiTheme="majorBidi" w:cstheme="majorBidi" w:hint="cs"/>
          <w:sz w:val="34"/>
          <w:szCs w:val="34"/>
          <w:rtl/>
          <w:lang w:val="fr-FR" w:bidi="ar-MA"/>
        </w:rPr>
        <w:t>أي هدف يراد من المحاولات المتكررة للد</w:t>
      </w:r>
      <w:r w:rsidR="00091DFE">
        <w:rPr>
          <w:rFonts w:asciiTheme="majorBidi" w:hAnsiTheme="majorBidi" w:cstheme="majorBidi" w:hint="cs"/>
          <w:sz w:val="34"/>
          <w:szCs w:val="34"/>
          <w:rtl/>
          <w:lang w:val="fr-FR" w:bidi="ar-MA"/>
        </w:rPr>
        <w:t>عات</w:t>
      </w:r>
      <w:r w:rsidR="00736883">
        <w:rPr>
          <w:rFonts w:asciiTheme="majorBidi" w:hAnsiTheme="majorBidi" w:cstheme="majorBidi" w:hint="cs"/>
          <w:sz w:val="34"/>
          <w:szCs w:val="34"/>
          <w:rtl/>
          <w:lang w:val="fr-FR" w:bidi="ar-MA"/>
        </w:rPr>
        <w:t xml:space="preserve"> الإسلام</w:t>
      </w:r>
      <w:r w:rsidR="00091DFE">
        <w:rPr>
          <w:rFonts w:asciiTheme="majorBidi" w:hAnsiTheme="majorBidi" w:cstheme="majorBidi" w:hint="cs"/>
          <w:sz w:val="34"/>
          <w:szCs w:val="34"/>
          <w:rtl/>
          <w:lang w:val="fr-FR" w:bidi="ar-MA"/>
        </w:rPr>
        <w:t>ويين</w:t>
      </w:r>
      <w:r w:rsidR="00736883">
        <w:rPr>
          <w:rFonts w:asciiTheme="majorBidi" w:hAnsiTheme="majorBidi" w:cstheme="majorBidi" w:hint="cs"/>
          <w:sz w:val="34"/>
          <w:szCs w:val="34"/>
          <w:rtl/>
          <w:lang w:val="fr-FR" w:bidi="ar-MA"/>
        </w:rPr>
        <w:t xml:space="preserve"> إقحام بعض المفكرين الغربيين في دائرة الإسلام، كما حدث مع أب الأدب الألماني جوتي مثلا وغيره كثيرون؟ هناك من ي</w:t>
      </w:r>
      <w:r w:rsidR="00091DFE">
        <w:rPr>
          <w:rFonts w:asciiTheme="majorBidi" w:hAnsiTheme="majorBidi" w:cstheme="majorBidi" w:hint="cs"/>
          <w:sz w:val="34"/>
          <w:szCs w:val="34"/>
          <w:rtl/>
          <w:lang w:val="fr-FR" w:bidi="ar-MA"/>
        </w:rPr>
        <w:t>ُ</w:t>
      </w:r>
      <w:r w:rsidR="00736883">
        <w:rPr>
          <w:rFonts w:asciiTheme="majorBidi" w:hAnsiTheme="majorBidi" w:cstheme="majorBidi" w:hint="cs"/>
          <w:sz w:val="34"/>
          <w:szCs w:val="34"/>
          <w:rtl/>
          <w:lang w:val="fr-FR" w:bidi="ar-MA"/>
        </w:rPr>
        <w:t>رجع سبب مثل هذه المحاولات إلى عمل الحركات الإسلامية على استقطاب الماركسيين اللينيين العرب بعد سقوط المعسكر الشرقي وأفول النموذج الشيوعي السوفياتي</w:t>
      </w:r>
      <w:r w:rsidR="00F71472">
        <w:rPr>
          <w:rFonts w:asciiTheme="majorBidi" w:hAnsiTheme="majorBidi" w:cstheme="majorBidi" w:hint="cs"/>
          <w:sz w:val="34"/>
          <w:szCs w:val="34"/>
          <w:rtl/>
          <w:lang w:val="fr-FR" w:bidi="ar-MA"/>
        </w:rPr>
        <w:t>.</w:t>
      </w:r>
      <w:r w:rsidR="00736883">
        <w:rPr>
          <w:rFonts w:asciiTheme="majorBidi" w:hAnsiTheme="majorBidi" w:cstheme="majorBidi" w:hint="cs"/>
          <w:sz w:val="34"/>
          <w:szCs w:val="34"/>
          <w:rtl/>
          <w:lang w:val="fr-FR" w:bidi="ar-MA"/>
        </w:rPr>
        <w:t xml:space="preserve"> لكن هذا الطرح غير مقنع، فلا يمكن لشيوعي قح أن يُستدرج من طرف "شيوخ الحيظ والنفاس وتقديم الرجل اليمنى على اليسرى"</w:t>
      </w:r>
      <w:r w:rsidR="002E46AF">
        <w:rPr>
          <w:rFonts w:asciiTheme="majorBidi" w:hAnsiTheme="majorBidi" w:cstheme="majorBidi" w:hint="cs"/>
          <w:sz w:val="34"/>
          <w:szCs w:val="34"/>
          <w:rtl/>
          <w:lang w:val="fr-FR" w:bidi="ar-MA"/>
        </w:rPr>
        <w:t xml:space="preserve">. أيديلوجية الحركات الإسلاموية اتجاه الغرب هي المحرك الأساسي لمثل هذه الإدعاءات. فإذا كانت الرأسمالية، في تطورها الحالي كقطب أحادي </w:t>
      </w:r>
      <w:r w:rsidR="002E46AF">
        <w:rPr>
          <w:rFonts w:asciiTheme="majorBidi" w:hAnsiTheme="majorBidi" w:cstheme="majorBidi" w:hint="cs"/>
          <w:sz w:val="34"/>
          <w:szCs w:val="34"/>
          <w:rtl/>
          <w:lang w:val="fr-FR" w:bidi="ar-MA"/>
        </w:rPr>
        <w:lastRenderedPageBreak/>
        <w:t xml:space="preserve">الجانب، يرمي بظلاله على المعمورة، فإنها تمثل خطرا على الإسلامويين، لما تحمله في كياتها من نزعات تسلطية و"استعباد" للأمم الأخرى، مرة بالترغيب (الإنخراط في مخطط فهم الرأسمالية لتسيير العالم) ومرة بالتهديد (الحملات المتكررة ضد العالم المسلم). ونتيجة هذا هو انفتاح الإسلامويين على القوى اليسارية الغربية، التي تناضل بدورها ضد الرأسمالية، واضعة أهم شيئ يفرقهما (الدين) بين قوسين، كاستراتيجية أيديلوجية، بل الإفتراء على التااريخ وإيهام الناس بأن ماركس نفسه كان غير </w:t>
      </w:r>
      <w:r w:rsidR="00F71472">
        <w:rPr>
          <w:rFonts w:asciiTheme="majorBidi" w:hAnsiTheme="majorBidi" w:cstheme="majorBidi" w:hint="cs"/>
          <w:sz w:val="34"/>
          <w:szCs w:val="34"/>
          <w:rtl/>
          <w:lang w:val="fr-FR" w:bidi="ar-MA"/>
        </w:rPr>
        <w:t>معاد للإسلام، وللدين بصفة عامة.</w:t>
      </w:r>
    </w:p>
    <w:p w:rsidR="003B5571" w:rsidRDefault="003B5571" w:rsidP="003B5571">
      <w:pPr>
        <w:bidi/>
        <w:spacing w:after="0"/>
        <w:rPr>
          <w:rFonts w:asciiTheme="majorBidi" w:hAnsiTheme="majorBidi" w:cstheme="majorBidi"/>
          <w:sz w:val="34"/>
          <w:szCs w:val="34"/>
          <w:rtl/>
          <w:lang w:val="fr-FR" w:bidi="ar-MA"/>
        </w:rPr>
      </w:pPr>
    </w:p>
    <w:p w:rsidR="003B5571" w:rsidRDefault="003B5571" w:rsidP="002E46AF">
      <w:pPr>
        <w:bidi/>
        <w:spacing w:after="0" w:line="240" w:lineRule="auto"/>
        <w:rPr>
          <w:rFonts w:asciiTheme="majorBidi" w:eastAsia="Times New Roman" w:hAnsiTheme="majorBidi" w:cstheme="majorBidi"/>
          <w:sz w:val="36"/>
          <w:szCs w:val="36"/>
          <w:rtl/>
          <w:lang w:eastAsia="de-DE" w:bidi="ar-MA"/>
        </w:rPr>
      </w:pPr>
      <w:r w:rsidRPr="00091DFE">
        <w:rPr>
          <w:rFonts w:asciiTheme="majorBidi" w:eastAsia="Times New Roman" w:hAnsiTheme="majorBidi" w:cstheme="majorBidi"/>
          <w:sz w:val="36"/>
          <w:szCs w:val="36"/>
          <w:rtl/>
          <w:lang w:eastAsia="de-DE"/>
        </w:rPr>
        <w:t xml:space="preserve">كان تصور ماركس للدين واضحا ولا غبار عليه. ذلك أن أب كل اليساريين كان يعتبر الله نتاج الخيال الإنساني والدين كعائق في طريق تقدم الإنسان. أن يكون المرء يساريا في أوروبا، كان يعني أن يكون ملحدا. فلم يكن المتدينون يأخذون محل الجد، سواء عند الماركسيين الأرثدوكسيين أو نظرائهم الماركسيين الجدد لحركات </w:t>
      </w:r>
      <w:r w:rsidRPr="00091DFE">
        <w:rPr>
          <w:rFonts w:asciiTheme="majorBidi" w:eastAsia="Times New Roman" w:hAnsiTheme="majorBidi" w:cstheme="majorBidi"/>
          <w:sz w:val="24"/>
          <w:szCs w:val="24"/>
          <w:rtl/>
          <w:lang w:eastAsia="de-DE"/>
        </w:rPr>
        <w:t>68</w:t>
      </w:r>
      <w:r w:rsidRPr="00091DFE">
        <w:rPr>
          <w:rFonts w:asciiTheme="majorBidi" w:eastAsia="Times New Roman" w:hAnsiTheme="majorBidi" w:cstheme="majorBidi"/>
          <w:sz w:val="36"/>
          <w:szCs w:val="36"/>
          <w:rtl/>
          <w:lang w:eastAsia="de-DE"/>
        </w:rPr>
        <w:t xml:space="preserve">. لكن في التسعينيات، وبعد التيقن من انتهاء العالم الشيوعي للأمس، غير اليسار الأوروبي بكل أشكاله استراتيجيته اتجاه الدين، وبالخصوص فيما يتعلق بالإسلام. فلم يظهروا تفهمهم للإيمان فقط، بل تضامنهم مع الأديان، وبالأخص الإسلام. للتذكير فقد كان حزب "اليسار" الألماني مثلا من المدافعين عن بناء مسجد مدينة كولن </w:t>
      </w:r>
      <w:r w:rsidRPr="00091DFE">
        <w:rPr>
          <w:rFonts w:asciiTheme="majorBidi" w:eastAsia="Times New Roman" w:hAnsiTheme="majorBidi" w:cstheme="majorBidi"/>
          <w:sz w:val="24"/>
          <w:szCs w:val="24"/>
          <w:lang w:eastAsia="de-DE"/>
        </w:rPr>
        <w:t>Köllen</w:t>
      </w:r>
      <w:r w:rsidRPr="00091DFE">
        <w:rPr>
          <w:rFonts w:asciiTheme="majorBidi" w:eastAsia="Times New Roman" w:hAnsiTheme="majorBidi" w:cstheme="majorBidi"/>
          <w:sz w:val="36"/>
          <w:szCs w:val="36"/>
          <w:rtl/>
          <w:lang w:eastAsia="de-DE" w:bidi="ar-MA"/>
        </w:rPr>
        <w:t>. ولوحظ نفس الشيئ عندما اندلع النقاش حول "الصومعة" في سويسرا</w:t>
      </w:r>
      <w:r w:rsidR="00091DFE">
        <w:rPr>
          <w:rFonts w:asciiTheme="majorBidi" w:eastAsia="Times New Roman" w:hAnsiTheme="majorBidi" w:cstheme="majorBidi" w:hint="cs"/>
          <w:sz w:val="36"/>
          <w:szCs w:val="36"/>
          <w:rtl/>
          <w:lang w:eastAsia="de-DE" w:bidi="ar-MA"/>
        </w:rPr>
        <w:t>، حيث "ناصر" "شيوعي</w:t>
      </w:r>
      <w:r w:rsidR="002E46AF">
        <w:rPr>
          <w:rFonts w:asciiTheme="majorBidi" w:eastAsia="Times New Roman" w:hAnsiTheme="majorBidi" w:cstheme="majorBidi" w:hint="cs"/>
          <w:sz w:val="36"/>
          <w:szCs w:val="36"/>
          <w:rtl/>
          <w:lang w:eastAsia="de-DE" w:bidi="ar-MA"/>
        </w:rPr>
        <w:t>وا</w:t>
      </w:r>
      <w:r w:rsidR="00091DFE">
        <w:rPr>
          <w:rFonts w:asciiTheme="majorBidi" w:eastAsia="Times New Roman" w:hAnsiTheme="majorBidi" w:cstheme="majorBidi" w:hint="cs"/>
          <w:sz w:val="36"/>
          <w:szCs w:val="36"/>
          <w:rtl/>
          <w:lang w:eastAsia="de-DE" w:bidi="ar-MA"/>
        </w:rPr>
        <w:t>" هذا البلد المسلمين.</w:t>
      </w:r>
      <w:r w:rsidRPr="00091DFE">
        <w:rPr>
          <w:rFonts w:asciiTheme="majorBidi" w:eastAsia="Times New Roman" w:hAnsiTheme="majorBidi" w:cstheme="majorBidi"/>
          <w:sz w:val="36"/>
          <w:szCs w:val="36"/>
          <w:rtl/>
          <w:lang w:eastAsia="de-DE" w:bidi="ar-MA"/>
        </w:rPr>
        <w:t>ما يهم اليسار الأوروبي في تقربه من الإسلام ودفاعه على المسلمين المقيمين على أرضه، ليس هو الإسلام في حد ذاته، بل استغلاله لمشروعهم الأيديولوجي المتمثل في مكافحة الرأسمالية التي تمثلها أمريكا وحليفتها إسرائيل.</w:t>
      </w:r>
    </w:p>
    <w:p w:rsidR="002E46AF" w:rsidRDefault="002E46AF" w:rsidP="002E46AF">
      <w:pPr>
        <w:bidi/>
        <w:spacing w:after="0" w:line="240" w:lineRule="auto"/>
        <w:rPr>
          <w:rFonts w:asciiTheme="majorBidi" w:eastAsia="Times New Roman" w:hAnsiTheme="majorBidi" w:cstheme="majorBidi"/>
          <w:sz w:val="36"/>
          <w:szCs w:val="36"/>
          <w:rtl/>
          <w:lang w:eastAsia="de-DE" w:bidi="ar-MA"/>
        </w:rPr>
      </w:pPr>
    </w:p>
    <w:p w:rsidR="0049038F" w:rsidRDefault="002E46AF" w:rsidP="00F71472">
      <w:pPr>
        <w:bidi/>
        <w:spacing w:after="0" w:line="240" w:lineRule="auto"/>
        <w:rPr>
          <w:rFonts w:asciiTheme="majorBidi" w:eastAsia="Times New Roman" w:hAnsiTheme="majorBidi" w:cstheme="majorBidi"/>
          <w:sz w:val="36"/>
          <w:szCs w:val="36"/>
          <w:lang w:eastAsia="de-DE" w:bidi="ar-MA"/>
        </w:rPr>
      </w:pPr>
      <w:r>
        <w:rPr>
          <w:rFonts w:asciiTheme="majorBidi" w:eastAsia="Times New Roman" w:hAnsiTheme="majorBidi" w:cstheme="majorBidi" w:hint="cs"/>
          <w:sz w:val="36"/>
          <w:szCs w:val="36"/>
          <w:rtl/>
          <w:lang w:eastAsia="de-DE" w:bidi="ar-MA"/>
        </w:rPr>
        <w:t>في هذه اللعبة الخطيرة بين الإسلامويين واليسار الغربي الحالي، هناك</w:t>
      </w:r>
      <w:r w:rsidR="00F04612">
        <w:rPr>
          <w:rFonts w:asciiTheme="majorBidi" w:eastAsia="Times New Roman" w:hAnsiTheme="majorBidi" w:cstheme="majorBidi" w:hint="cs"/>
          <w:sz w:val="36"/>
          <w:szCs w:val="36"/>
          <w:rtl/>
          <w:lang w:eastAsia="de-DE" w:bidi="ar-MA"/>
        </w:rPr>
        <w:t xml:space="preserve"> نوع من تبادل المصالح في الواقع السياسي الفعلي. لكنه تبادل خطير على جميع الأصعدة، لكل حسابه الخاص وأهدافه المرسومة. وما مغازلة القرضاوي لليسار الغربي الحالي، إلا عربونا على أن الحركات الإسلاموية لا يهمها مع من تتحالف، بقدر ما يهمها كيف يمكن استغلال</w:t>
      </w:r>
      <w:r w:rsidR="00F71472">
        <w:rPr>
          <w:rFonts w:asciiTheme="majorBidi" w:eastAsia="Times New Roman" w:hAnsiTheme="majorBidi" w:cstheme="majorBidi" w:hint="cs"/>
          <w:sz w:val="36"/>
          <w:szCs w:val="36"/>
          <w:rtl/>
          <w:lang w:eastAsia="de-DE" w:bidi="ar-MA"/>
        </w:rPr>
        <w:t xml:space="preserve"> الحليف</w:t>
      </w:r>
      <w:r w:rsidR="00F04612">
        <w:rPr>
          <w:rFonts w:asciiTheme="majorBidi" w:eastAsia="Times New Roman" w:hAnsiTheme="majorBidi" w:cstheme="majorBidi" w:hint="cs"/>
          <w:sz w:val="36"/>
          <w:szCs w:val="36"/>
          <w:rtl/>
          <w:lang w:eastAsia="de-DE" w:bidi="ar-MA"/>
        </w:rPr>
        <w:t xml:space="preserve"> لقضاء مآربها. نفس الشيئ يمكن أن يقال عن هذا اليسار، الذي لم يبق له من اليسار إلا الإسم، بعدما ارتمى الكثير من "الإشتراكيين" في أحضان المؤسسات الرأسمالية، ذات التوجه الإمبريالي الواضح، ومثال "الإشتراكي" شتراوس خان، الرئيس السابق لبنك النقد الدولي، شاهد على ذلك.</w:t>
      </w:r>
      <w:bookmarkStart w:id="0" w:name="_GoBack"/>
      <w:bookmarkEnd w:id="0"/>
    </w:p>
    <w:sectPr w:rsidR="0049038F" w:rsidSect="00257B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E96318"/>
    <w:rsid w:val="00091DFE"/>
    <w:rsid w:val="001B413C"/>
    <w:rsid w:val="0023649A"/>
    <w:rsid w:val="00257B50"/>
    <w:rsid w:val="002E46AF"/>
    <w:rsid w:val="003052FE"/>
    <w:rsid w:val="003B5571"/>
    <w:rsid w:val="0049038F"/>
    <w:rsid w:val="004D1560"/>
    <w:rsid w:val="00527298"/>
    <w:rsid w:val="0056554D"/>
    <w:rsid w:val="00736883"/>
    <w:rsid w:val="0076371F"/>
    <w:rsid w:val="007A332B"/>
    <w:rsid w:val="00832645"/>
    <w:rsid w:val="008435E0"/>
    <w:rsid w:val="008B6FF5"/>
    <w:rsid w:val="008C0FF6"/>
    <w:rsid w:val="009B7428"/>
    <w:rsid w:val="00AA6E8C"/>
    <w:rsid w:val="00C3440E"/>
    <w:rsid w:val="00CF0312"/>
    <w:rsid w:val="00D417AB"/>
    <w:rsid w:val="00E4065F"/>
    <w:rsid w:val="00E96318"/>
    <w:rsid w:val="00EC24E1"/>
    <w:rsid w:val="00F04612"/>
    <w:rsid w:val="00F65ABC"/>
    <w:rsid w:val="00F714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B50"/>
  </w:style>
  <w:style w:type="paragraph" w:styleId="3">
    <w:name w:val="heading 3"/>
    <w:basedOn w:val="a"/>
    <w:link w:val="3Char"/>
    <w:uiPriority w:val="9"/>
    <w:qFormat/>
    <w:rsid w:val="0049038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49038F"/>
    <w:rPr>
      <w:rFonts w:ascii="Times New Roman" w:eastAsia="Times New Roman" w:hAnsi="Times New Roman" w:cs="Times New Roman"/>
      <w:b/>
      <w:bCs/>
      <w:sz w:val="27"/>
      <w:szCs w:val="27"/>
      <w:lang w:eastAsia="de-DE"/>
    </w:rPr>
  </w:style>
  <w:style w:type="paragraph" w:styleId="a3">
    <w:name w:val="Normal (Web)"/>
    <w:basedOn w:val="a"/>
    <w:uiPriority w:val="99"/>
    <w:semiHidden/>
    <w:unhideWhenUsed/>
    <w:rsid w:val="0049038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495263533">
      <w:bodyDiv w:val="1"/>
      <w:marLeft w:val="0"/>
      <w:marRight w:val="0"/>
      <w:marTop w:val="0"/>
      <w:marBottom w:val="0"/>
      <w:divBdr>
        <w:top w:val="none" w:sz="0" w:space="0" w:color="auto"/>
        <w:left w:val="none" w:sz="0" w:space="0" w:color="auto"/>
        <w:bottom w:val="none" w:sz="0" w:space="0" w:color="auto"/>
        <w:right w:val="none" w:sz="0" w:space="0" w:color="auto"/>
      </w:divBdr>
      <w:divsChild>
        <w:div w:id="558712487">
          <w:marLeft w:val="0"/>
          <w:marRight w:val="0"/>
          <w:marTop w:val="0"/>
          <w:marBottom w:val="0"/>
          <w:divBdr>
            <w:top w:val="none" w:sz="0" w:space="0" w:color="auto"/>
            <w:left w:val="none" w:sz="0" w:space="0" w:color="auto"/>
            <w:bottom w:val="none" w:sz="0" w:space="0" w:color="auto"/>
            <w:right w:val="none" w:sz="0" w:space="0" w:color="auto"/>
          </w:divBdr>
          <w:divsChild>
            <w:div w:id="1086272456">
              <w:marLeft w:val="0"/>
              <w:marRight w:val="0"/>
              <w:marTop w:val="0"/>
              <w:marBottom w:val="0"/>
              <w:divBdr>
                <w:top w:val="none" w:sz="0" w:space="0" w:color="auto"/>
                <w:left w:val="none" w:sz="0" w:space="0" w:color="auto"/>
                <w:bottom w:val="none" w:sz="0" w:space="0" w:color="auto"/>
                <w:right w:val="none" w:sz="0" w:space="0" w:color="auto"/>
              </w:divBdr>
              <w:divsChild>
                <w:div w:id="1423913939">
                  <w:marLeft w:val="0"/>
                  <w:marRight w:val="0"/>
                  <w:marTop w:val="0"/>
                  <w:marBottom w:val="0"/>
                  <w:divBdr>
                    <w:top w:val="none" w:sz="0" w:space="0" w:color="auto"/>
                    <w:left w:val="none" w:sz="0" w:space="0" w:color="auto"/>
                    <w:bottom w:val="none" w:sz="0" w:space="0" w:color="auto"/>
                    <w:right w:val="none" w:sz="0" w:space="0" w:color="auto"/>
                  </w:divBdr>
                  <w:divsChild>
                    <w:div w:id="5893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900</Words>
  <Characters>5130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dc:creator>
  <cp:keywords/>
  <dc:description/>
  <cp:lastModifiedBy>User</cp:lastModifiedBy>
  <cp:revision>9</cp:revision>
  <dcterms:created xsi:type="dcterms:W3CDTF">2015-07-26T19:11:00Z</dcterms:created>
  <dcterms:modified xsi:type="dcterms:W3CDTF">2015-08-11T15:24:00Z</dcterms:modified>
</cp:coreProperties>
</file>